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17D61A" w14:textId="77777777" w:rsidR="00000000" w:rsidRDefault="00000000">
      <w:pPr>
        <w:jc w:val="center"/>
        <w:rPr>
          <w:rFonts w:eastAsia="Times New Roman"/>
        </w:rPr>
      </w:pPr>
      <w:r>
        <w:rPr>
          <w:rFonts w:eastAsia="Times New Roman"/>
          <w:b/>
          <w:bCs/>
          <w:sz w:val="42"/>
          <w:szCs w:val="42"/>
        </w:rPr>
        <w:t xml:space="preserve">MET4301: Atmospheric Dynamics 1 </w:t>
      </w:r>
      <w:r>
        <w:rPr>
          <w:rFonts w:eastAsia="Times New Roman"/>
        </w:rPr>
        <w:br/>
      </w:r>
      <w:r>
        <w:rPr>
          <w:rFonts w:eastAsia="Times New Roman"/>
          <w:b/>
          <w:bCs/>
          <w:sz w:val="27"/>
          <w:szCs w:val="27"/>
        </w:rPr>
        <w:t>Spring 2026 | 4 credits</w:t>
      </w:r>
    </w:p>
    <w:p w14:paraId="097D6516" w14:textId="77777777" w:rsidR="00000000" w:rsidRDefault="00000000">
      <w:pPr>
        <w:rPr>
          <w:rFonts w:eastAsia="Times New Roman"/>
        </w:rPr>
      </w:pPr>
    </w:p>
    <w:p w14:paraId="2A9BB4F7" w14:textId="77777777" w:rsidR="00000000" w:rsidRDefault="00774DE1">
      <w:pPr>
        <w:rPr>
          <w:rFonts w:eastAsia="Times New Roman"/>
        </w:rPr>
      </w:pPr>
      <w:r>
        <w:rPr>
          <w:rFonts w:eastAsia="Times New Roman"/>
          <w:noProof/>
        </w:rPr>
        <w:pict w14:anchorId="3D972362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327A3582" w14:textId="77777777" w:rsidR="00000000" w:rsidRDefault="00000000">
      <w:pPr>
        <w:rPr>
          <w:rFonts w:eastAsia="Times New Roman"/>
        </w:rPr>
      </w:pPr>
    </w:p>
    <w:p w14:paraId="15638489" w14:textId="77777777" w:rsidR="00000000" w:rsidRDefault="00000000">
      <w:pPr>
        <w:pStyle w:val="NormalWeb"/>
        <w:shd w:val="clear" w:color="auto" w:fill="CECECE"/>
        <w:jc w:val="center"/>
        <w:divId w:val="1749425826"/>
      </w:pPr>
      <w:r>
        <w:rPr>
          <w:b/>
          <w:bCs/>
        </w:rPr>
        <w:t xml:space="preserve">NOTE: </w:t>
      </w:r>
      <w:r>
        <w:t>This course complies with all UF academic policies. For information on those policies and for resources for students, please see UF's "</w:t>
      </w:r>
      <w:hyperlink r:id="rId5" w:history="1">
        <w:r>
          <w:rPr>
            <w:rStyle w:val="Hyperlink"/>
          </w:rPr>
          <w:t>Academic Policies and Resources</w:t>
        </w:r>
      </w:hyperlink>
      <w:r>
        <w:t>" web page.</w:t>
      </w:r>
    </w:p>
    <w:p w14:paraId="25E03A1D" w14:textId="77777777" w:rsidR="00000000" w:rsidRDefault="00000000">
      <w:pPr>
        <w:pStyle w:val="Heading3"/>
        <w:rPr>
          <w:rFonts w:eastAsia="Times New Roman"/>
        </w:rPr>
      </w:pPr>
      <w:r>
        <w:rPr>
          <w:rFonts w:eastAsia="Times New Roman"/>
        </w:rPr>
        <w:t>I. General Information</w:t>
      </w:r>
    </w:p>
    <w:p w14:paraId="262222CF" w14:textId="77777777" w:rsidR="00000000" w:rsidRDefault="00000000">
      <w:pPr>
        <w:spacing w:after="240"/>
        <w:rPr>
          <w:rFonts w:eastAsia="Times New Roman"/>
        </w:rPr>
      </w:pPr>
      <w:r>
        <w:rPr>
          <w:rFonts w:eastAsia="Times New Roman"/>
          <w:b/>
          <w:bCs/>
        </w:rPr>
        <w:t>Meeting days and times:</w:t>
      </w:r>
      <w:r>
        <w:rPr>
          <w:rFonts w:eastAsia="Times New Roman"/>
        </w:rPr>
        <w:t xml:space="preserve"> MWRF 10:40-11:30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Class location:</w:t>
      </w:r>
      <w:r>
        <w:rPr>
          <w:rFonts w:eastAsia="Times New Roman"/>
        </w:rPr>
        <w:t xml:space="preserve"> Turlington Hall 3012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Instructor(s):</w:t>
      </w:r>
      <w:r>
        <w:rPr>
          <w:rFonts w:eastAsia="Times New Roman"/>
        </w:rPr>
        <w:br/>
        <w:t>     </w:t>
      </w:r>
      <w:r>
        <w:rPr>
          <w:rFonts w:eastAsia="Times New Roman"/>
          <w:b/>
          <w:bCs/>
        </w:rPr>
        <w:t xml:space="preserve">Name: </w:t>
      </w:r>
      <w:r>
        <w:rPr>
          <w:rFonts w:eastAsia="Times New Roman"/>
        </w:rPr>
        <w:t>Stephen Mullens</w:t>
      </w:r>
      <w:r>
        <w:rPr>
          <w:rFonts w:eastAsia="Times New Roman"/>
        </w:rPr>
        <w:br/>
        <w:t>     </w:t>
      </w:r>
      <w:r>
        <w:rPr>
          <w:rFonts w:eastAsia="Times New Roman"/>
          <w:b/>
          <w:bCs/>
        </w:rPr>
        <w:t xml:space="preserve">Office Building/Number: </w:t>
      </w:r>
      <w:r>
        <w:rPr>
          <w:rFonts w:eastAsia="Times New Roman"/>
        </w:rPr>
        <w:t>Turlington Hall 3126-B</w:t>
      </w:r>
      <w:r>
        <w:rPr>
          <w:rFonts w:eastAsia="Times New Roman"/>
        </w:rPr>
        <w:br/>
        <w:t>     </w:t>
      </w:r>
      <w:r>
        <w:rPr>
          <w:rFonts w:eastAsia="Times New Roman"/>
          <w:b/>
          <w:bCs/>
        </w:rPr>
        <w:t xml:space="preserve">Phone: </w:t>
      </w:r>
      <w:r>
        <w:rPr>
          <w:rFonts w:eastAsia="Times New Roman"/>
        </w:rPr>
        <w:t>352-392-0494</w:t>
      </w:r>
      <w:r>
        <w:rPr>
          <w:rFonts w:eastAsia="Times New Roman"/>
        </w:rPr>
        <w:br/>
        <w:t>     </w:t>
      </w:r>
      <w:r>
        <w:rPr>
          <w:rFonts w:eastAsia="Times New Roman"/>
          <w:b/>
          <w:bCs/>
        </w:rPr>
        <w:t xml:space="preserve">Email: </w:t>
      </w:r>
      <w:hyperlink r:id="rId6" w:history="1">
        <w:r>
          <w:rPr>
            <w:rStyle w:val="Hyperlink"/>
            <w:rFonts w:eastAsia="Times New Roman"/>
          </w:rPr>
          <w:t>stephen.mullens@ufl.edu</w:t>
        </w:r>
      </w:hyperlink>
      <w:r>
        <w:rPr>
          <w:rFonts w:eastAsia="Times New Roman"/>
        </w:rPr>
        <w:br/>
        <w:t>     </w:t>
      </w:r>
      <w:r>
        <w:rPr>
          <w:rFonts w:eastAsia="Times New Roman"/>
          <w:b/>
          <w:bCs/>
        </w:rPr>
        <w:t xml:space="preserve">Office Hours: </w:t>
      </w:r>
      <w:r>
        <w:rPr>
          <w:rFonts w:eastAsia="Times New Roman"/>
        </w:rPr>
        <w:t>Mondays period 3, 7, 8; Tuesdays period 4, 5; Wednesdays period 3, 6, 7; Thursdays period 5, 7</w:t>
      </w:r>
    </w:p>
    <w:p w14:paraId="069E227D" w14:textId="16BCCCD6" w:rsidR="00000000" w:rsidRDefault="00000000">
      <w:pPr>
        <w:pStyle w:val="NormalWeb"/>
        <w:spacing w:after="240" w:afterAutospacing="0"/>
      </w:pPr>
      <w:r>
        <w:rPr>
          <w:b/>
          <w:bCs/>
        </w:rPr>
        <w:t>Course Description</w:t>
      </w:r>
      <w:r>
        <w:br/>
        <w:t>This course covers the forces that govern atmospheric motion; acceleration in rotating curvilinear coordinates; momentum, continuity, and energy equations; scale analysis; geostrophic, gradient, and thermal winds; natural coordinates; circulation and vorticity theorems; and developing baroclinic systems.</w:t>
      </w:r>
      <w:r>
        <w:br/>
      </w:r>
      <w:r>
        <w:br/>
      </w:r>
      <w:r>
        <w:br/>
      </w:r>
      <w:r>
        <w:rPr>
          <w:b/>
          <w:bCs/>
        </w:rPr>
        <w:t>Prerequisites</w:t>
      </w:r>
      <w:r>
        <w:br/>
        <w:t>MET4301</w:t>
      </w:r>
      <w:r>
        <w:br/>
      </w:r>
      <w:r>
        <w:br/>
      </w:r>
      <w:r>
        <w:rPr>
          <w:b/>
          <w:bCs/>
        </w:rPr>
        <w:t>General Education Designation:</w:t>
      </w:r>
      <w:r>
        <w:t xml:space="preserve"> none.</w:t>
      </w:r>
    </w:p>
    <w:p w14:paraId="7B9DCD3A" w14:textId="77777777" w:rsidR="00000000" w:rsidRDefault="00000000">
      <w:pPr>
        <w:pStyle w:val="Heading3"/>
        <w:rPr>
          <w:rFonts w:eastAsia="Times New Roman"/>
        </w:rPr>
      </w:pPr>
      <w:r>
        <w:rPr>
          <w:rFonts w:eastAsia="Times New Roman"/>
        </w:rPr>
        <w:t>Course Materials</w:t>
      </w:r>
    </w:p>
    <w:p w14:paraId="6FD736A2" w14:textId="77777777" w:rsidR="00000000" w:rsidRDefault="00000000">
      <w:pPr>
        <w:rPr>
          <w:rFonts w:eastAsia="Times New Roman"/>
        </w:rPr>
      </w:pPr>
      <w:r>
        <w:rPr>
          <w:rFonts w:eastAsia="Times New Roman"/>
          <w:b/>
          <w:bCs/>
        </w:rPr>
        <w:t>Materials will be available through the following means:</w:t>
      </w:r>
      <w:r>
        <w:rPr>
          <w:rFonts w:eastAsia="Times New Roman"/>
        </w:rPr>
        <w:br/>
        <w:t>All course materials are available on Canvas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Materials Fee:</w:t>
      </w:r>
      <w:r>
        <w:rPr>
          <w:rFonts w:eastAsia="Times New Roman"/>
        </w:rPr>
        <w:t xml:space="preserve"> N/A</w:t>
      </w:r>
    </w:p>
    <w:p w14:paraId="2E57DBC4" w14:textId="77777777" w:rsidR="00000000" w:rsidRDefault="00000000">
      <w:pPr>
        <w:pStyle w:val="Heading3"/>
        <w:rPr>
          <w:rFonts w:eastAsia="Times New Roman"/>
        </w:rPr>
      </w:pPr>
      <w:r>
        <w:rPr>
          <w:rFonts w:eastAsia="Times New Roman"/>
        </w:rPr>
        <w:t>II. Course Goals</w:t>
      </w:r>
    </w:p>
    <w:p w14:paraId="7B96ABDE" w14:textId="77777777" w:rsidR="00000000" w:rsidRDefault="00000000">
      <w:pPr>
        <w:pStyle w:val="NormalWeb"/>
      </w:pPr>
      <w:r>
        <w:rPr>
          <w:b/>
          <w:bCs/>
        </w:rPr>
        <w:t>Course Objectives</w:t>
      </w:r>
      <w:r>
        <w:br/>
        <w:t>In this course we will:</w:t>
      </w:r>
    </w:p>
    <w:p w14:paraId="5E4C504B" w14:textId="560222C3" w:rsidR="00000000" w:rsidRDefault="00000000">
      <w:pPr>
        <w:rPr>
          <w:rFonts w:eastAsia="Times New Roman"/>
        </w:rPr>
      </w:pPr>
      <w:proofErr w:type="gramStart"/>
      <w:r>
        <w:rPr>
          <w:rFonts w:eastAsia="Times New Roman" w:hAnsi="Symbol"/>
        </w:rPr>
        <w:lastRenderedPageBreak/>
        <w:t></w:t>
      </w:r>
      <w:r>
        <w:rPr>
          <w:rFonts w:eastAsia="Times New Roman"/>
        </w:rPr>
        <w:t xml:space="preserve">  </w:t>
      </w:r>
      <w:r w:rsidR="00F53CAD">
        <w:rPr>
          <w:rFonts w:eastAsia="Times New Roman"/>
        </w:rPr>
        <w:t>Use</w:t>
      </w:r>
      <w:proofErr w:type="gramEnd"/>
      <w:r>
        <w:rPr>
          <w:rFonts w:eastAsia="Times New Roman"/>
        </w:rPr>
        <w:t xml:space="preserve"> physics principles to derive the atmospheric equations of motion</w:t>
      </w:r>
    </w:p>
    <w:p w14:paraId="30B1359F" w14:textId="3C842BD3" w:rsidR="00000000" w:rsidRDefault="00000000">
      <w:pPr>
        <w:rPr>
          <w:rFonts w:eastAsia="Times New Roman"/>
        </w:rPr>
      </w:pPr>
      <w:proofErr w:type="gramStart"/>
      <w:r>
        <w:rPr>
          <w:rFonts w:eastAsia="Times New Roman" w:hAnsi="Symbol"/>
        </w:rPr>
        <w:t></w:t>
      </w:r>
      <w:r>
        <w:rPr>
          <w:rFonts w:eastAsia="Times New Roman"/>
        </w:rPr>
        <w:t xml:space="preserve">  </w:t>
      </w:r>
      <w:r w:rsidR="00F53CAD">
        <w:rPr>
          <w:rFonts w:eastAsia="Times New Roman"/>
        </w:rPr>
        <w:t>Describe</w:t>
      </w:r>
      <w:proofErr w:type="gramEnd"/>
      <w:r>
        <w:rPr>
          <w:rFonts w:eastAsia="Times New Roman"/>
        </w:rPr>
        <w:t xml:space="preserve"> the dominant synoptic flow types.</w:t>
      </w:r>
    </w:p>
    <w:p w14:paraId="1962EF94" w14:textId="2364C43C" w:rsidR="00000000" w:rsidRDefault="00000000">
      <w:pPr>
        <w:rPr>
          <w:rFonts w:eastAsia="Times New Roman"/>
        </w:rPr>
      </w:pPr>
      <w:proofErr w:type="gramStart"/>
      <w:r>
        <w:rPr>
          <w:rFonts w:eastAsia="Times New Roman" w:hAnsi="Symbol"/>
        </w:rPr>
        <w:t></w:t>
      </w:r>
      <w:r>
        <w:rPr>
          <w:rFonts w:eastAsia="Times New Roman"/>
        </w:rPr>
        <w:t xml:space="preserve">  </w:t>
      </w:r>
      <w:r w:rsidR="00F53CAD">
        <w:rPr>
          <w:rFonts w:eastAsia="Times New Roman"/>
        </w:rPr>
        <w:t>Derive</w:t>
      </w:r>
      <w:proofErr w:type="gramEnd"/>
      <w:r>
        <w:rPr>
          <w:rFonts w:eastAsia="Times New Roman"/>
        </w:rPr>
        <w:t xml:space="preserve"> the prognostic vorticity equations.</w:t>
      </w:r>
    </w:p>
    <w:p w14:paraId="038DB9F1" w14:textId="77777777" w:rsidR="00000000" w:rsidRDefault="00000000">
      <w:pPr>
        <w:pStyle w:val="NormalWeb"/>
      </w:pPr>
      <w:r>
        <w:rPr>
          <w:b/>
          <w:bCs/>
        </w:rPr>
        <w:t>Student Learning Outcomes</w:t>
      </w:r>
      <w:r>
        <w:br/>
        <w:t>A student who successfully completes this course will be able to:</w:t>
      </w:r>
    </w:p>
    <w:p w14:paraId="6F22F65D" w14:textId="77777777" w:rsidR="00000000" w:rsidRDefault="00000000">
      <w:pPr>
        <w:rPr>
          <w:rFonts w:eastAsia="Times New Roman"/>
        </w:rPr>
      </w:pPr>
      <w:proofErr w:type="gramStart"/>
      <w:r>
        <w:rPr>
          <w:rFonts w:eastAsia="Times New Roman" w:hAnsi="Symbol"/>
        </w:rPr>
        <w:t></w:t>
      </w:r>
      <w:r>
        <w:rPr>
          <w:rFonts w:eastAsia="Times New Roman"/>
        </w:rPr>
        <w:t xml:space="preserve">  Derive</w:t>
      </w:r>
      <w:proofErr w:type="gramEnd"/>
      <w:r>
        <w:rPr>
          <w:rFonts w:eastAsia="Times New Roman"/>
        </w:rPr>
        <w:t xml:space="preserve"> and interpret the atmospheric equations of motion.</w:t>
      </w:r>
    </w:p>
    <w:p w14:paraId="2B52473F" w14:textId="77777777" w:rsidR="00000000" w:rsidRDefault="00000000">
      <w:pPr>
        <w:rPr>
          <w:rFonts w:eastAsia="Times New Roman"/>
        </w:rPr>
      </w:pPr>
      <w:proofErr w:type="gramStart"/>
      <w:r>
        <w:rPr>
          <w:rFonts w:eastAsia="Times New Roman" w:hAnsi="Symbol"/>
        </w:rPr>
        <w:t></w:t>
      </w:r>
      <w:r>
        <w:rPr>
          <w:rFonts w:eastAsia="Times New Roman"/>
        </w:rPr>
        <w:t xml:space="preserve">  Demonstrate</w:t>
      </w:r>
      <w:proofErr w:type="gramEnd"/>
      <w:r>
        <w:rPr>
          <w:rFonts w:eastAsia="Times New Roman"/>
        </w:rPr>
        <w:t xml:space="preserve"> how to simplify the equations of motion, how to justify those simplifications.</w:t>
      </w:r>
    </w:p>
    <w:p w14:paraId="0E84004D" w14:textId="77777777" w:rsidR="00000000" w:rsidRDefault="00000000">
      <w:pPr>
        <w:rPr>
          <w:rFonts w:eastAsia="Times New Roman"/>
        </w:rPr>
      </w:pPr>
      <w:proofErr w:type="gramStart"/>
      <w:r>
        <w:rPr>
          <w:rFonts w:eastAsia="Times New Roman" w:hAnsi="Symbol"/>
        </w:rPr>
        <w:t></w:t>
      </w:r>
      <w:r>
        <w:rPr>
          <w:rFonts w:eastAsia="Times New Roman"/>
        </w:rPr>
        <w:t xml:space="preserve">  Describe</w:t>
      </w:r>
      <w:proofErr w:type="gramEnd"/>
      <w:r>
        <w:rPr>
          <w:rFonts w:eastAsia="Times New Roman"/>
        </w:rPr>
        <w:t xml:space="preserve"> the dominant synoptic-scale flow types.</w:t>
      </w:r>
    </w:p>
    <w:p w14:paraId="790C373A" w14:textId="77777777" w:rsidR="00000000" w:rsidRDefault="00000000">
      <w:pPr>
        <w:rPr>
          <w:rFonts w:eastAsia="Times New Roman"/>
        </w:rPr>
      </w:pPr>
      <w:proofErr w:type="gramStart"/>
      <w:r>
        <w:rPr>
          <w:rFonts w:eastAsia="Times New Roman" w:hAnsi="Symbol"/>
        </w:rPr>
        <w:t></w:t>
      </w:r>
      <w:r>
        <w:rPr>
          <w:rFonts w:eastAsia="Times New Roman"/>
        </w:rPr>
        <w:t xml:space="preserve">  Recognize</w:t>
      </w:r>
      <w:proofErr w:type="gramEnd"/>
      <w:r>
        <w:rPr>
          <w:rFonts w:eastAsia="Times New Roman"/>
        </w:rPr>
        <w:t xml:space="preserve"> and state the strengths and limits of simplified solutions to the equations of motion.</w:t>
      </w:r>
    </w:p>
    <w:p w14:paraId="64AFA12E" w14:textId="77777777" w:rsidR="00000000" w:rsidRDefault="00000000">
      <w:pPr>
        <w:rPr>
          <w:rFonts w:eastAsia="Times New Roman"/>
        </w:rPr>
      </w:pPr>
      <w:proofErr w:type="gramStart"/>
      <w:r>
        <w:rPr>
          <w:rFonts w:eastAsia="Times New Roman" w:hAnsi="Symbol"/>
        </w:rPr>
        <w:t></w:t>
      </w:r>
      <w:r>
        <w:rPr>
          <w:rFonts w:eastAsia="Times New Roman"/>
        </w:rPr>
        <w:t xml:space="preserve">  Derive</w:t>
      </w:r>
      <w:proofErr w:type="gramEnd"/>
      <w:r>
        <w:rPr>
          <w:rFonts w:eastAsia="Times New Roman"/>
        </w:rPr>
        <w:t xml:space="preserve"> and interpret the prognostic equations for vorticity and the quasi-geostrophic equations.</w:t>
      </w:r>
    </w:p>
    <w:p w14:paraId="40C75E51" w14:textId="77777777" w:rsidR="00000000" w:rsidRDefault="00000000">
      <w:pPr>
        <w:pStyle w:val="Heading3"/>
        <w:rPr>
          <w:rFonts w:eastAsia="Times New Roman"/>
        </w:rPr>
      </w:pPr>
      <w:r>
        <w:rPr>
          <w:rFonts w:eastAsia="Times New Roman"/>
        </w:rPr>
        <w:t>III. Graded Work</w:t>
      </w:r>
    </w:p>
    <w:p w14:paraId="3B7A25E3" w14:textId="77777777" w:rsidR="00000000" w:rsidRDefault="00000000">
      <w:pPr>
        <w:rPr>
          <w:rFonts w:eastAsia="Times New Roman"/>
        </w:rPr>
      </w:pPr>
      <w:r>
        <w:rPr>
          <w:rFonts w:eastAsia="Times New Roman"/>
          <w:b/>
          <w:bCs/>
        </w:rPr>
        <w:t>Graded Components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Homework Assignments (40%)</w:t>
      </w:r>
      <w:r>
        <w:rPr>
          <w:rFonts w:eastAsia="Times New Roman"/>
        </w:rPr>
        <w:t xml:space="preserve">: 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Exam 1 (20%)</w:t>
      </w:r>
      <w:r>
        <w:rPr>
          <w:rFonts w:eastAsia="Times New Roman"/>
        </w:rPr>
        <w:t xml:space="preserve">: 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Exam 2 (20%)</w:t>
      </w:r>
      <w:r>
        <w:rPr>
          <w:rFonts w:eastAsia="Times New Roman"/>
        </w:rPr>
        <w:t xml:space="preserve">: 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Exam 3 (20%)</w:t>
      </w:r>
      <w:r>
        <w:rPr>
          <w:rFonts w:eastAsia="Times New Roman"/>
        </w:rPr>
        <w:t xml:space="preserve">: 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TOTAL: 100%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Grading Scale</w:t>
      </w:r>
      <w:r>
        <w:rPr>
          <w:rFonts w:eastAsia="Times New Roman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3"/>
        <w:gridCol w:w="1597"/>
      </w:tblGrid>
      <w:tr w:rsidR="00000000" w14:paraId="1F980307" w14:textId="77777777">
        <w:trPr>
          <w:tblHeader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ECECE"/>
            <w:vAlign w:val="center"/>
            <w:hideMark/>
          </w:tcPr>
          <w:p w14:paraId="580C54D9" w14:textId="77777777" w:rsidR="00000000" w:rsidRDefault="00000000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Letter Grade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ECECE"/>
            <w:vAlign w:val="center"/>
            <w:hideMark/>
          </w:tcPr>
          <w:p w14:paraId="6C1FEB6F" w14:textId="77777777" w:rsidR="00000000" w:rsidRDefault="00000000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Number Grade</w:t>
            </w:r>
          </w:p>
        </w:tc>
      </w:tr>
      <w:tr w:rsidR="00000000" w14:paraId="7BD8692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5B8E735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18A908E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100-89.5</w:t>
            </w:r>
          </w:p>
        </w:tc>
      </w:tr>
      <w:tr w:rsidR="00000000" w14:paraId="06D51AE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4AF3919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B+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12E4335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89.4-86.5</w:t>
            </w:r>
          </w:p>
        </w:tc>
      </w:tr>
      <w:tr w:rsidR="00000000" w14:paraId="7823929A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875D0CF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B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AD85437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86.4-82.5</w:t>
            </w:r>
          </w:p>
        </w:tc>
      </w:tr>
      <w:tr w:rsidR="00000000" w14:paraId="3109ADA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7BC08DF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B-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3AD0E47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82.4-79.5</w:t>
            </w:r>
          </w:p>
        </w:tc>
      </w:tr>
      <w:tr w:rsidR="00000000" w14:paraId="05AA6421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B56F2A5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C+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1A79921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79.4-76.5</w:t>
            </w:r>
          </w:p>
        </w:tc>
      </w:tr>
      <w:tr w:rsidR="00000000" w14:paraId="5E0088BC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4CFF0FF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85D4A84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76.4-72.5</w:t>
            </w:r>
          </w:p>
        </w:tc>
      </w:tr>
      <w:tr w:rsidR="00000000" w14:paraId="112413F3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58A8BE2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C-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F25330B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72.4-69.5</w:t>
            </w:r>
          </w:p>
        </w:tc>
      </w:tr>
      <w:tr w:rsidR="00000000" w14:paraId="3CC56144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01E1AC9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D+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DF64BC4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69.4-66.5</w:t>
            </w:r>
          </w:p>
        </w:tc>
      </w:tr>
      <w:tr w:rsidR="00000000" w14:paraId="5642EE3F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B3136FB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A172DC0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66.4-62.5</w:t>
            </w:r>
          </w:p>
        </w:tc>
      </w:tr>
      <w:tr w:rsidR="00000000" w14:paraId="0903D29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0BADC5F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D-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BA52185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62.4-59.5</w:t>
            </w:r>
          </w:p>
        </w:tc>
      </w:tr>
      <w:tr w:rsidR="00000000" w14:paraId="239B69A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2B1EA0D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E6CEBB6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59.4-0</w:t>
            </w:r>
          </w:p>
        </w:tc>
      </w:tr>
    </w:tbl>
    <w:p w14:paraId="1C31F368" w14:textId="77777777" w:rsidR="00000000" w:rsidRDefault="00000000">
      <w:pPr>
        <w:rPr>
          <w:rFonts w:eastAsia="Times New Roman"/>
        </w:rPr>
      </w:pPr>
      <w:r>
        <w:rPr>
          <w:rFonts w:eastAsia="Times New Roman"/>
        </w:rPr>
        <w:br/>
      </w:r>
      <w:r>
        <w:rPr>
          <w:rFonts w:eastAsia="Times New Roman"/>
          <w:i/>
          <w:iCs/>
        </w:rPr>
        <w:t>Note: A minimum grade of C is required to earn General Education credit.</w:t>
      </w:r>
    </w:p>
    <w:p w14:paraId="4353A34A" w14:textId="77777777" w:rsidR="00000000" w:rsidRDefault="00000000">
      <w:pPr>
        <w:pStyle w:val="Heading3"/>
        <w:rPr>
          <w:rFonts w:eastAsia="Times New Roman"/>
        </w:rPr>
      </w:pPr>
      <w:r>
        <w:rPr>
          <w:rFonts w:eastAsia="Times New Roman"/>
        </w:rPr>
        <w:t>IV. Calendar</w:t>
      </w:r>
    </w:p>
    <w:tbl>
      <w:tblPr>
        <w:tblW w:w="5000" w:type="pct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02"/>
        <w:gridCol w:w="4056"/>
        <w:gridCol w:w="2344"/>
        <w:gridCol w:w="1142"/>
      </w:tblGrid>
      <w:tr w:rsidR="00000000" w14:paraId="2241C63C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ECECE"/>
            <w:vAlign w:val="center"/>
            <w:hideMark/>
          </w:tcPr>
          <w:p w14:paraId="7AAC24CC" w14:textId="77777777" w:rsidR="00000000" w:rsidRDefault="00000000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lastRenderedPageBreak/>
              <w:t>Date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ECECE"/>
            <w:vAlign w:val="center"/>
            <w:hideMark/>
          </w:tcPr>
          <w:p w14:paraId="390C9AEC" w14:textId="77777777" w:rsidR="00000000" w:rsidRDefault="00000000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Topic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ECECE"/>
            <w:vAlign w:val="center"/>
            <w:hideMark/>
          </w:tcPr>
          <w:p w14:paraId="33A03078" w14:textId="77777777" w:rsidR="00000000" w:rsidRDefault="00000000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Readings/Preparation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ECECE"/>
            <w:vAlign w:val="center"/>
            <w:hideMark/>
          </w:tcPr>
          <w:p w14:paraId="2370322E" w14:textId="77777777" w:rsidR="00000000" w:rsidRDefault="00000000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Work Due</w:t>
            </w:r>
          </w:p>
        </w:tc>
      </w:tr>
      <w:tr w:rsidR="00000000" w14:paraId="510A186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05EB620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January 12, 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C7DCAA8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Vectors and Order of Magnitude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0D4717C" w14:textId="77777777" w:rsidR="00000000" w:rsidRDefault="0000000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11295CF" w14:textId="77777777" w:rsidR="00000000" w:rsidRDefault="0000000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 w14:paraId="364446D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B568747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January 19, 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1906532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Real forces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B86DDB1" w14:textId="77777777" w:rsidR="00000000" w:rsidRDefault="0000000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FF3C7C9" w14:textId="77777777" w:rsidR="00000000" w:rsidRDefault="0000000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 w14:paraId="763015C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45F1B6B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January 26, 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FABCC3B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Apparent forces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CC6F714" w14:textId="77777777" w:rsidR="00000000" w:rsidRDefault="0000000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801C002" w14:textId="77777777" w:rsidR="00000000" w:rsidRDefault="0000000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 w14:paraId="322AB3F3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DC008F3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February 2, 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B2418C9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Derive equations of motion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2D7ADEF" w14:textId="77777777" w:rsidR="00000000" w:rsidRDefault="0000000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7389EA3" w14:textId="77777777" w:rsidR="00000000" w:rsidRDefault="0000000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 w14:paraId="58387E5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B4637DD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February 9, 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FD9D0CF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Scale the equations of motion terms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22C5F88" w14:textId="77777777" w:rsidR="00000000" w:rsidRDefault="0000000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B599F14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Exam 1</w:t>
            </w:r>
          </w:p>
        </w:tc>
      </w:tr>
      <w:tr w:rsidR="00000000" w14:paraId="4B2C8C2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A545CD4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February 16, 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179D67A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Synoptic flow types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A25FFA2" w14:textId="77777777" w:rsidR="00000000" w:rsidRDefault="0000000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ECCA040" w14:textId="77777777" w:rsidR="00000000" w:rsidRDefault="0000000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 w14:paraId="7A6FEB8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7093991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February 23, 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7F22627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Gradient wind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FAE5BAA" w14:textId="77777777" w:rsidR="00000000" w:rsidRDefault="0000000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EFF7D20" w14:textId="77777777" w:rsidR="00000000" w:rsidRDefault="0000000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 w14:paraId="4374F2C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2AC392B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March 2, 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41A0243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Hydrostatic wind balance &amp; thermal wind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4D57D6F" w14:textId="77777777" w:rsidR="00000000" w:rsidRDefault="0000000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D39F4E6" w14:textId="77777777" w:rsidR="00000000" w:rsidRDefault="0000000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 w14:paraId="3E8429C9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89259E3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March 9, 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18F5001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Equations of motion in isobaric coordinates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1FCF77B" w14:textId="77777777" w:rsidR="00000000" w:rsidRDefault="0000000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0AED73E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Exam 2</w:t>
            </w:r>
          </w:p>
        </w:tc>
      </w:tr>
      <w:tr w:rsidR="00000000" w14:paraId="05C40EF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F43C9B3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March 23, 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69DD563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Mass Conservation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00FE618" w14:textId="77777777" w:rsidR="00000000" w:rsidRDefault="0000000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CFB0A39" w14:textId="77777777" w:rsidR="00000000" w:rsidRDefault="0000000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 w14:paraId="548A1A3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D7DEC0C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March 30, 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2D5608C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Circulation and Vorticity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EE5D30A" w14:textId="77777777" w:rsidR="00000000" w:rsidRDefault="0000000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1DE3452" w14:textId="77777777" w:rsidR="00000000" w:rsidRDefault="0000000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 w14:paraId="323E11D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11C5D16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April 6, 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82BFC2B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Vorticity Dynamics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A75DC08" w14:textId="77777777" w:rsidR="00000000" w:rsidRDefault="0000000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686F3A6" w14:textId="77777777" w:rsidR="00000000" w:rsidRDefault="0000000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 w14:paraId="26D4786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23FBD47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April 13, 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24D018B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Potential Vorticity and QG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F41068A" w14:textId="77777777" w:rsidR="00000000" w:rsidRDefault="0000000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CA4BC32" w14:textId="77777777" w:rsidR="00000000" w:rsidRDefault="0000000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 w14:paraId="19DA6A7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01B974E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April 20, 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D88524A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Baroclinic Instability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1C9E19B" w14:textId="77777777" w:rsidR="00000000" w:rsidRDefault="0000000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8E0F9C2" w14:textId="77777777" w:rsidR="00000000" w:rsidRDefault="0000000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 w14:paraId="510FD57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B32E251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April 27, 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A213923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Exam 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799A300" w14:textId="77777777" w:rsidR="00000000" w:rsidRDefault="0000000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C0EDBB7" w14:textId="77777777" w:rsidR="00000000" w:rsidRDefault="0000000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14:paraId="677D3C33" w14:textId="77777777" w:rsidR="00000000" w:rsidRDefault="00000000">
      <w:pPr>
        <w:rPr>
          <w:rFonts w:eastAsia="Times New Roman"/>
        </w:rPr>
      </w:pPr>
    </w:p>
    <w:p w14:paraId="4A7B680A" w14:textId="77777777" w:rsidR="00000000" w:rsidRDefault="00000000">
      <w:pPr>
        <w:pStyle w:val="Heading3"/>
        <w:rPr>
          <w:rFonts w:eastAsia="Times New Roman"/>
        </w:rPr>
      </w:pPr>
      <w:r>
        <w:rPr>
          <w:rFonts w:eastAsia="Times New Roman"/>
        </w:rPr>
        <w:t>V. Procedure for Conflict Resolution</w:t>
      </w:r>
    </w:p>
    <w:p w14:paraId="7B53169B" w14:textId="77777777" w:rsidR="00774DE1" w:rsidRDefault="00000000">
      <w:pPr>
        <w:rPr>
          <w:rFonts w:eastAsia="Times New Roman"/>
        </w:rPr>
      </w:pPr>
      <w:r>
        <w:rPr>
          <w:rFonts w:eastAsia="Times New Roman"/>
        </w:rPr>
        <w:t>Any classroom issues, disagreements or grade disputes should be discussed first between the instructor and the student. If the problem cannot be resolved, please contact Jason Blackburn (</w:t>
      </w:r>
      <w:hyperlink r:id="rId7" w:history="1">
        <w:r>
          <w:rPr>
            <w:rStyle w:val="Hyperlink"/>
            <w:rFonts w:eastAsia="Times New Roman"/>
          </w:rPr>
          <w:t>jkblackburn@ufl.edu</w:t>
        </w:r>
      </w:hyperlink>
      <w:r>
        <w:rPr>
          <w:rFonts w:eastAsia="Times New Roman"/>
        </w:rPr>
        <w:t xml:space="preserve">, </w:t>
      </w:r>
      <w:hyperlink r:id="rId8" w:history="1">
        <w:r>
          <w:rPr>
            <w:rStyle w:val="Hyperlink"/>
            <w:rFonts w:eastAsia="Times New Roman"/>
          </w:rPr>
          <w:t>352-392-0494</w:t>
        </w:r>
      </w:hyperlink>
      <w:r>
        <w:rPr>
          <w:rFonts w:eastAsia="Times New Roman"/>
        </w:rPr>
        <w:t>). Be prepared to provide documentation of the problem, as well as all graded materials for the semester. Issues that cannot be resolved departmentally will be referred to the University Ombuds Office (</w:t>
      </w:r>
      <w:hyperlink r:id="rId9" w:history="1">
        <w:r>
          <w:rPr>
            <w:rStyle w:val="Hyperlink"/>
            <w:rFonts w:eastAsia="Times New Roman"/>
          </w:rPr>
          <w:t>http://www.ombuds.ufl.edu</w:t>
        </w:r>
      </w:hyperlink>
      <w:r>
        <w:rPr>
          <w:rFonts w:eastAsia="Times New Roman"/>
        </w:rPr>
        <w:t xml:space="preserve">; </w:t>
      </w:r>
      <w:hyperlink r:id="rId10" w:history="1">
        <w:r>
          <w:rPr>
            <w:rStyle w:val="Hyperlink"/>
            <w:rFonts w:eastAsia="Times New Roman"/>
          </w:rPr>
          <w:t>352-392-1308</w:t>
        </w:r>
      </w:hyperlink>
      <w:r>
        <w:rPr>
          <w:rFonts w:eastAsia="Times New Roman"/>
        </w:rPr>
        <w:t>) or the Dean of Students Office (</w:t>
      </w:r>
      <w:hyperlink r:id="rId11" w:history="1">
        <w:r>
          <w:rPr>
            <w:rStyle w:val="Hyperlink"/>
            <w:rFonts w:eastAsia="Times New Roman"/>
          </w:rPr>
          <w:t>http://www.dso.ufl.edu</w:t>
        </w:r>
      </w:hyperlink>
      <w:r>
        <w:rPr>
          <w:rFonts w:eastAsia="Times New Roman"/>
        </w:rPr>
        <w:t xml:space="preserve">; </w:t>
      </w:r>
      <w:hyperlink r:id="rId12" w:history="1">
        <w:r>
          <w:rPr>
            <w:rStyle w:val="Hyperlink"/>
            <w:rFonts w:eastAsia="Times New Roman"/>
          </w:rPr>
          <w:t>352-392-1261</w:t>
        </w:r>
      </w:hyperlink>
      <w:r>
        <w:rPr>
          <w:rFonts w:eastAsia="Times New Roman"/>
        </w:rPr>
        <w:t>).</w:t>
      </w:r>
    </w:p>
    <w:sectPr w:rsidR="00774D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EE3EAA"/>
    <w:multiLevelType w:val="multilevel"/>
    <w:tmpl w:val="7DF8F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661156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46"/>
  <w:proofState w:spelling="clean" w:grammar="clean"/>
  <w:defaultTabStop w:val="720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CAD"/>
    <w:rsid w:val="00774DE1"/>
    <w:rsid w:val="00EB090D"/>
    <w:rsid w:val="00F53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1E09E08"/>
  <w15:chartTrackingRefBased/>
  <w15:docId w15:val="{777C99BF-D1F4-D049-B86A-AE87D276A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9425826">
      <w:marLeft w:val="0"/>
      <w:marRight w:val="0"/>
      <w:marTop w:val="0"/>
      <w:marBottom w:val="0"/>
      <w:divBdr>
        <w:top w:val="single" w:sz="6" w:space="2" w:color="000000"/>
        <w:left w:val="single" w:sz="6" w:space="2" w:color="000000"/>
        <w:bottom w:val="single" w:sz="6" w:space="2" w:color="000000"/>
        <w:right w:val="single" w:sz="6" w:space="2" w:color="000000"/>
      </w:divBdr>
    </w:div>
  </w:divs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352-392-0494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kblackburn@ufl.edu" TargetMode="External"/><Relationship Id="rId12" Type="http://schemas.openxmlformats.org/officeDocument/2006/relationships/hyperlink" Target="tel:3523921261" TargetMode="External"/><Relationship Id="rId17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hyperlink" Target="mailto:stephen.mullens@ufl.edu" TargetMode="External"/><Relationship Id="rId11" Type="http://schemas.openxmlformats.org/officeDocument/2006/relationships/hyperlink" Target="http://www.dso.ufl.edu" TargetMode="External"/><Relationship Id="rId5" Type="http://schemas.openxmlformats.org/officeDocument/2006/relationships/hyperlink" Target="https://syllabus.ufl.edu/syllabus-policy/uf-syllabus-policy-links/" TargetMode="External"/><Relationship Id="rId15" Type="http://schemas.openxmlformats.org/officeDocument/2006/relationships/customXml" Target="../customXml/item1.xml"/><Relationship Id="rId10" Type="http://schemas.openxmlformats.org/officeDocument/2006/relationships/hyperlink" Target="tel:352392130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ombuds.ufl.ed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4822D3C81FA1C4CB3AAF3EAA21B1A3D" ma:contentTypeVersion="3" ma:contentTypeDescription="Create a new document." ma:contentTypeScope="" ma:versionID="5696de0b7416e6033f6881e4fe53e044">
  <xsd:schema xmlns:xsd="http://www.w3.org/2001/XMLSchema" xmlns:xs="http://www.w3.org/2001/XMLSchema" xmlns:p="http://schemas.microsoft.com/office/2006/metadata/properties" xmlns:ns2="f2ae436e-69e3-426e-88cd-0c9feeade052" targetNamespace="http://schemas.microsoft.com/office/2006/metadata/properties" ma:root="true" ma:fieldsID="0ec2f59906ed40a2710d37cf3bde88fe" ns2:_="">
    <xsd:import namespace="f2ae436e-69e3-426e-88cd-0c9feeade0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ae436e-69e3-426e-88cd-0c9feeade0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22B52FE-B0AE-4283-B2BF-5C34053768A5}"/>
</file>

<file path=customXml/itemProps2.xml><?xml version="1.0" encoding="utf-8"?>
<ds:datastoreItem xmlns:ds="http://schemas.openxmlformats.org/officeDocument/2006/customXml" ds:itemID="{5E6FAB86-48BC-4B27-9E68-47F112577F87}"/>
</file>

<file path=customXml/itemProps3.xml><?xml version="1.0" encoding="utf-8"?>
<ds:datastoreItem xmlns:ds="http://schemas.openxmlformats.org/officeDocument/2006/customXml" ds:itemID="{82354D18-D3E6-44AE-9B34-A543781854E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578</Words>
  <Characters>3297</Characters>
  <Application>Microsoft Office Word</Application>
  <DocSecurity>0</DocSecurity>
  <Lines>27</Lines>
  <Paragraphs>7</Paragraphs>
  <ScaleCrop>false</ScaleCrop>
  <Company/>
  <LinksUpToDate>false</LinksUpToDate>
  <CharactersWithSpaces>3868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Mullens</dc:creator>
  <cp:keywords/>
  <dc:description/>
  <cp:lastModifiedBy>Stephen Mullens</cp:lastModifiedBy>
  <cp:revision>2</cp:revision>
  <dcterms:created xsi:type="dcterms:W3CDTF">2025-11-20T18:46:00Z</dcterms:created>
  <dcterms:modified xsi:type="dcterms:W3CDTF">2025-11-20T18:46:00Z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0x010100C4822D3C81FA1C4CB3AAF3EAA21B1A3D</vt:lpwstr>
  </property>
</Properties>
</file>